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30D7F" w:rsidR="00B5475B" w:rsidP="602CBDC3" w:rsidRDefault="00B5475B" w14:paraId="08CDF7E1" w14:textId="4BDA8E0A">
      <w:pPr>
        <w:pStyle w:val="Standard"/>
        <w:spacing w:line="276" w:lineRule="auto"/>
        <w:rPr>
          <w:rFonts w:ascii="Roboto" w:hAnsi="Roboto"/>
          <w:color w:val="000000" w:themeColor="text1"/>
          <w:lang w:val="en-GB"/>
        </w:rPr>
      </w:pPr>
      <w:r w:rsidRPr="602CBDC3" w:rsidR="415AACB8">
        <w:rPr>
          <w:rFonts w:ascii="Roboto" w:hAnsi="Roboto"/>
          <w:b w:val="1"/>
          <w:bCs w:val="1"/>
          <w:color w:val="000000" w:themeColor="text1" w:themeTint="FF" w:themeShade="FF"/>
          <w:lang w:val="en-GB"/>
        </w:rPr>
        <w:t>Allow Us to Introduce: LOOC</w:t>
      </w:r>
    </w:p>
    <w:p w:rsidRPr="00C30D7F" w:rsidR="006F4950" w:rsidP="00B5475B" w:rsidRDefault="00B5475B" w14:paraId="4D28CB58" w14:textId="1D293793">
      <w:pPr>
        <w:spacing w:line="276" w:lineRule="auto"/>
        <w:rPr>
          <w:rFonts w:ascii="Roboto" w:hAnsi="Roboto"/>
          <w:strike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t xml:space="preserve">Timeless elegance meets maximum design freedom: With LOOC, </w:t>
      </w:r>
      <w:proofErr w:type="spellStart"/>
      <w:r w:rsidRPr="00C30D7F">
        <w:rPr>
          <w:rFonts w:ascii="Roboto" w:hAnsi="Roboto"/>
          <w:color w:val="000000" w:themeColor="text1"/>
          <w:lang w:val="en-GB"/>
        </w:rPr>
        <w:t>Klöber</w:t>
      </w:r>
      <w:proofErr w:type="spellEnd"/>
      <w:r w:rsidRPr="00C30D7F">
        <w:rPr>
          <w:rFonts w:ascii="Roboto" w:hAnsi="Roboto"/>
          <w:color w:val="000000" w:themeColor="text1"/>
          <w:lang w:val="en-GB"/>
        </w:rPr>
        <w:t xml:space="preserve"> presents an office swivel chair that translates the </w:t>
      </w:r>
      <w:r w:rsidRPr="00C30D7F" w:rsidR="00F2632D">
        <w:rPr>
          <w:rFonts w:ascii="Roboto" w:hAnsi="Roboto"/>
          <w:color w:val="000000" w:themeColor="text1"/>
          <w:lang w:val="en-GB"/>
        </w:rPr>
        <w:t xml:space="preserve">distinctive </w:t>
      </w:r>
      <w:r w:rsidRPr="00C30D7F">
        <w:rPr>
          <w:rFonts w:ascii="Roboto" w:hAnsi="Roboto"/>
          <w:color w:val="000000" w:themeColor="text1"/>
          <w:lang w:val="en-GB"/>
        </w:rPr>
        <w:t xml:space="preserve">aesthetics of 1930s design classics into the modern working world. The model stands for a holistic approach in the development of contemporary seating. Designed by Jörg Bernauer and </w:t>
      </w:r>
      <w:r w:rsidRPr="00C30D7F" w:rsidR="0083507E">
        <w:rPr>
          <w:rFonts w:ascii="Roboto" w:hAnsi="Roboto"/>
          <w:color w:val="000000" w:themeColor="text1"/>
          <w:lang w:val="en-GB"/>
        </w:rPr>
        <w:t xml:space="preserve">developed </w:t>
      </w:r>
      <w:r w:rsidRPr="00C30D7F">
        <w:rPr>
          <w:rFonts w:ascii="Roboto" w:hAnsi="Roboto"/>
          <w:color w:val="000000" w:themeColor="text1"/>
          <w:lang w:val="en-GB"/>
        </w:rPr>
        <w:t>in collaboration with Klöber</w:t>
      </w:r>
      <w:r w:rsidRPr="00C30D7F" w:rsidR="00756CBC">
        <w:rPr>
          <w:rFonts w:ascii="Roboto" w:hAnsi="Roboto"/>
          <w:color w:val="000000" w:themeColor="text1"/>
          <w:lang w:val="en-GB"/>
        </w:rPr>
        <w:t>’s</w:t>
      </w:r>
      <w:r w:rsidRPr="00C30D7F">
        <w:rPr>
          <w:rFonts w:ascii="Roboto" w:hAnsi="Roboto"/>
          <w:color w:val="000000" w:themeColor="text1"/>
          <w:lang w:val="en-GB"/>
        </w:rPr>
        <w:t xml:space="preserve"> development team, LOOC combines comfort-oriented design with innovative construction and sustainable material use. The result is a</w:t>
      </w:r>
      <w:r w:rsidRPr="00C30D7F" w:rsidR="002524F7">
        <w:rPr>
          <w:rFonts w:ascii="Roboto" w:hAnsi="Roboto"/>
          <w:color w:val="000000" w:themeColor="text1"/>
          <w:lang w:val="en-GB"/>
        </w:rPr>
        <w:t xml:space="preserve"> swivel</w:t>
      </w:r>
      <w:r w:rsidRPr="00C30D7F">
        <w:rPr>
          <w:rFonts w:ascii="Roboto" w:hAnsi="Roboto"/>
          <w:color w:val="000000" w:themeColor="text1"/>
          <w:lang w:val="en-GB"/>
        </w:rPr>
        <w:t xml:space="preserve"> chair that </w:t>
      </w:r>
      <w:r w:rsidRPr="00C30D7F" w:rsidR="002524F7">
        <w:rPr>
          <w:rFonts w:ascii="Roboto" w:hAnsi="Roboto"/>
          <w:color w:val="000000" w:themeColor="text1"/>
          <w:lang w:val="en-GB"/>
        </w:rPr>
        <w:t>goes beyond functional performance</w:t>
      </w:r>
      <w:r w:rsidRPr="00C30D7F" w:rsidR="008F523B">
        <w:rPr>
          <w:rFonts w:ascii="Roboto" w:hAnsi="Roboto"/>
          <w:color w:val="000000" w:themeColor="text1"/>
          <w:lang w:val="en-GB"/>
        </w:rPr>
        <w:t>. LOOC brings character and atmosphere to modern workspaces while offering a comfortable and dynamic seating experience.</w:t>
      </w:r>
    </w:p>
    <w:p w:rsidRPr="00C30D7F" w:rsidR="00B5475B" w:rsidP="00B5475B" w:rsidRDefault="00B5475B" w14:paraId="215E9839" w14:textId="77777777">
      <w:pPr>
        <w:spacing w:line="276" w:lineRule="auto"/>
        <w:rPr>
          <w:rFonts w:ascii="Roboto" w:hAnsi="Roboto"/>
          <w:color w:val="000000" w:themeColor="text1"/>
          <w:lang w:val="en-GB"/>
        </w:rPr>
      </w:pPr>
    </w:p>
    <w:p w:rsidRPr="00C30D7F" w:rsidR="00B5475B" w:rsidP="00B5475B" w:rsidRDefault="00B5475B" w14:paraId="0D3A1B32" w14:textId="29BE71D3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b/>
          <w:bCs/>
          <w:color w:val="000000" w:themeColor="text1"/>
          <w:lang w:val="en-GB"/>
        </w:rPr>
        <w:t>Inspired by Classics, Developed for Today’s Working World</w:t>
      </w:r>
    </w:p>
    <w:p w:rsidRPr="00C30D7F" w:rsidR="00B5475B" w:rsidP="00B5475B" w:rsidRDefault="00B5475B" w14:paraId="5D07B3FE" w14:textId="7C1D98BD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t xml:space="preserve">The design of LOOC draws inspiration from the design language of early </w:t>
      </w:r>
      <w:proofErr w:type="spellStart"/>
      <w:r w:rsidRPr="00C30D7F">
        <w:rPr>
          <w:rFonts w:ascii="Roboto" w:hAnsi="Roboto"/>
          <w:color w:val="000000" w:themeColor="text1"/>
          <w:lang w:val="en-GB"/>
        </w:rPr>
        <w:t>Klöber</w:t>
      </w:r>
      <w:proofErr w:type="spellEnd"/>
      <w:r w:rsidRPr="00C30D7F">
        <w:rPr>
          <w:rFonts w:ascii="Roboto" w:hAnsi="Roboto"/>
          <w:color w:val="000000" w:themeColor="text1"/>
          <w:lang w:val="en-GB"/>
        </w:rPr>
        <w:t xml:space="preserve"> models. Particularly defining is the characteristic backrest bracket, which recalls historic designs of the company from the 1930s through to the 1960s. At the same time, LOOC reinterprets this design: instead of a closed shell, freely tensioned surfaces and clean contours define its appearance.</w:t>
      </w:r>
    </w:p>
    <w:p w:rsidRPr="00C30D7F" w:rsidR="00B5475B" w:rsidP="00B5475B" w:rsidRDefault="00B5475B" w14:paraId="0B90FA1B" w14:textId="77777777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t xml:space="preserve">The harmonious lines continue seamlessly from the backrest into the loop armrests, giving the chair a sense of stylistic permanence. This creates a piece of furniture that fits equally </w:t>
      </w:r>
      <w:r w:rsidRPr="00C30D7F">
        <w:rPr>
          <w:rFonts w:ascii="Roboto" w:hAnsi="Roboto"/>
          <w:color w:val="000000" w:themeColor="text1"/>
          <w:lang w:val="en-GB"/>
        </w:rPr>
        <w:lastRenderedPageBreak/>
        <w:t>well into design-oriented office landscapes, creative work spaces, and prestigious executive settings.</w:t>
      </w:r>
    </w:p>
    <w:p w:rsidRPr="00C30D7F" w:rsidR="00B5475B" w:rsidP="00B5475B" w:rsidRDefault="00B5475B" w14:paraId="53D7A7B0" w14:textId="77777777">
      <w:pPr>
        <w:spacing w:line="276" w:lineRule="auto"/>
        <w:rPr>
          <w:rFonts w:ascii="Roboto" w:hAnsi="Roboto"/>
          <w:color w:val="000000" w:themeColor="text1"/>
          <w:lang w:val="en-GB"/>
        </w:rPr>
      </w:pPr>
    </w:p>
    <w:p w:rsidRPr="00C30D7F" w:rsidR="00B5475B" w:rsidP="00B5475B" w:rsidRDefault="00B5475B" w14:paraId="6F0D317F" w14:textId="49F63FE6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b/>
          <w:bCs/>
          <w:color w:val="000000" w:themeColor="text1"/>
          <w:lang w:val="en-GB"/>
        </w:rPr>
        <w:t>Comfort Without Compromise</w:t>
      </w:r>
    </w:p>
    <w:p w:rsidRPr="00C30D7F" w:rsidR="00B5475B" w:rsidP="00B5475B" w:rsidRDefault="00B5475B" w14:paraId="6830C6A7" w14:textId="15925B83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t xml:space="preserve">One of LOOC’s greatest innovations lies in dispensing with PU foam. For the first time, </w:t>
      </w:r>
      <w:proofErr w:type="spellStart"/>
      <w:r w:rsidRPr="00C30D7F">
        <w:rPr>
          <w:rFonts w:ascii="Roboto" w:hAnsi="Roboto"/>
          <w:color w:val="000000" w:themeColor="text1"/>
          <w:lang w:val="en-GB"/>
        </w:rPr>
        <w:t>Klöber</w:t>
      </w:r>
      <w:proofErr w:type="spellEnd"/>
      <w:r w:rsidRPr="00C30D7F" w:rsidR="004F14E7">
        <w:rPr>
          <w:rFonts w:ascii="Roboto" w:hAnsi="Roboto"/>
          <w:color w:val="000000" w:themeColor="text1"/>
          <w:lang w:val="en-GB"/>
        </w:rPr>
        <w:t xml:space="preserve"> has developed a fully foam-free seat construction</w:t>
      </w:r>
      <w:r w:rsidRPr="00C30D7F" w:rsidR="00052787">
        <w:rPr>
          <w:rFonts w:ascii="Roboto" w:hAnsi="Roboto"/>
          <w:color w:val="000000" w:themeColor="text1"/>
          <w:lang w:val="en-GB"/>
        </w:rPr>
        <w:t xml:space="preserve">. </w:t>
      </w:r>
      <w:r w:rsidRPr="00C30D7F">
        <w:rPr>
          <w:rFonts w:ascii="Roboto" w:hAnsi="Roboto"/>
          <w:color w:val="000000" w:themeColor="text1"/>
          <w:lang w:val="en-GB"/>
        </w:rPr>
        <w:t xml:space="preserve">The newly developed </w:t>
      </w:r>
      <w:r w:rsidRPr="00C30D7F" w:rsidR="00393D7C">
        <w:rPr>
          <w:rFonts w:ascii="Roboto" w:hAnsi="Roboto"/>
          <w:color w:val="000000" w:themeColor="text1"/>
          <w:lang w:val="en-GB"/>
        </w:rPr>
        <w:t>M</w:t>
      </w:r>
      <w:r w:rsidRPr="00C30D7F">
        <w:rPr>
          <w:rFonts w:ascii="Roboto" w:hAnsi="Roboto"/>
          <w:color w:val="000000" w:themeColor="text1"/>
          <w:lang w:val="en-GB"/>
        </w:rPr>
        <w:t>esh</w:t>
      </w:r>
      <w:r w:rsidRPr="00C30D7F" w:rsidR="00052787">
        <w:rPr>
          <w:rFonts w:ascii="Roboto" w:hAnsi="Roboto"/>
          <w:color w:val="000000" w:themeColor="text1"/>
          <w:lang w:val="en-GB"/>
        </w:rPr>
        <w:t>-</w:t>
      </w:r>
      <w:r w:rsidRPr="00C30D7F" w:rsidR="00393D7C">
        <w:rPr>
          <w:rFonts w:ascii="Roboto" w:hAnsi="Roboto"/>
          <w:color w:val="000000" w:themeColor="text1"/>
          <w:lang w:val="en-GB"/>
        </w:rPr>
        <w:t>B</w:t>
      </w:r>
      <w:r w:rsidRPr="00C30D7F">
        <w:rPr>
          <w:rFonts w:ascii="Roboto" w:hAnsi="Roboto"/>
          <w:color w:val="000000" w:themeColor="text1"/>
          <w:lang w:val="en-GB"/>
        </w:rPr>
        <w:t xml:space="preserve">ox seat combines a supporting net structure with spring core and 3D mesh fabric technology. </w:t>
      </w:r>
      <w:r w:rsidRPr="00C30D7F" w:rsidR="004F14E7">
        <w:rPr>
          <w:rFonts w:ascii="Roboto" w:hAnsi="Roboto"/>
          <w:color w:val="000000" w:themeColor="text1"/>
          <w:lang w:val="en-GB"/>
        </w:rPr>
        <w:t xml:space="preserve">The result is </w:t>
      </w:r>
      <w:r w:rsidRPr="00C30D7F">
        <w:rPr>
          <w:rFonts w:ascii="Roboto" w:hAnsi="Roboto"/>
          <w:color w:val="000000" w:themeColor="text1"/>
          <w:lang w:val="en-GB"/>
        </w:rPr>
        <w:t>long-lasting seating comfort without</w:t>
      </w:r>
      <w:r w:rsidRPr="00C30D7F" w:rsidR="00E30659">
        <w:rPr>
          <w:rFonts w:ascii="Roboto" w:hAnsi="Roboto"/>
          <w:color w:val="000000" w:themeColor="text1"/>
          <w:lang w:val="en-GB"/>
        </w:rPr>
        <w:t xml:space="preserve"> relying</w:t>
      </w:r>
      <w:r w:rsidRPr="00C30D7F">
        <w:rPr>
          <w:rFonts w:ascii="Roboto" w:hAnsi="Roboto"/>
          <w:color w:val="000000" w:themeColor="text1"/>
          <w:lang w:val="en-GB"/>
        </w:rPr>
        <w:t xml:space="preserve"> on the ergonomic properties of traditional</w:t>
      </w:r>
      <w:r w:rsidRPr="00C30D7F" w:rsidR="00E30659">
        <w:rPr>
          <w:rFonts w:ascii="Roboto" w:hAnsi="Roboto"/>
          <w:color w:val="000000" w:themeColor="text1"/>
          <w:lang w:val="en-GB"/>
        </w:rPr>
        <w:t xml:space="preserve"> foam</w:t>
      </w:r>
      <w:r w:rsidRPr="00C30D7F">
        <w:rPr>
          <w:rFonts w:ascii="Roboto" w:hAnsi="Roboto"/>
          <w:color w:val="000000" w:themeColor="text1"/>
          <w:lang w:val="en-GB"/>
        </w:rPr>
        <w:t xml:space="preserve"> padding.</w:t>
      </w:r>
    </w:p>
    <w:p w:rsidRPr="00C30D7F" w:rsidR="00B5475B" w:rsidP="00B5475B" w:rsidRDefault="00B5475B" w14:paraId="3241D5B4" w14:textId="77777777">
      <w:pPr>
        <w:spacing w:line="276" w:lineRule="auto"/>
        <w:rPr>
          <w:rFonts w:ascii="Roboto" w:hAnsi="Roboto"/>
          <w:color w:val="000000" w:themeColor="text1"/>
          <w:lang w:val="en-GB"/>
        </w:rPr>
      </w:pPr>
    </w:p>
    <w:p w:rsidRPr="00C30D7F" w:rsidR="00B5475B" w:rsidP="00B5475B" w:rsidRDefault="00B5475B" w14:paraId="22B0167C" w14:textId="742FEEC8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t xml:space="preserve">Comfort and movement are closely linked to the construction of LOOC. </w:t>
      </w:r>
      <w:r w:rsidRPr="00C30D7F" w:rsidR="00A15EAF">
        <w:rPr>
          <w:rFonts w:ascii="Roboto" w:hAnsi="Roboto"/>
          <w:color w:val="000000" w:themeColor="text1"/>
          <w:lang w:val="en-GB"/>
        </w:rPr>
        <w:t>Both the</w:t>
      </w:r>
      <w:r w:rsidRPr="00C30D7F">
        <w:rPr>
          <w:rFonts w:ascii="Roboto" w:hAnsi="Roboto"/>
          <w:color w:val="000000" w:themeColor="text1"/>
          <w:lang w:val="en-GB"/>
        </w:rPr>
        <w:t xml:space="preserve"> seat and back elements are mounted to allow three-dimensional movement, supporting </w:t>
      </w:r>
      <w:r w:rsidRPr="00C30D7F" w:rsidR="00AC2397">
        <w:rPr>
          <w:rFonts w:ascii="Roboto" w:hAnsi="Roboto"/>
          <w:color w:val="000000" w:themeColor="text1"/>
          <w:lang w:val="en-GB"/>
        </w:rPr>
        <w:t xml:space="preserve">an </w:t>
      </w:r>
      <w:r w:rsidRPr="00C30D7F">
        <w:rPr>
          <w:rFonts w:ascii="Roboto" w:hAnsi="Roboto"/>
          <w:color w:val="000000" w:themeColor="text1"/>
          <w:lang w:val="en-GB"/>
        </w:rPr>
        <w:t>active sitting</w:t>
      </w:r>
      <w:r w:rsidRPr="00C30D7F" w:rsidR="00AC2397">
        <w:rPr>
          <w:rFonts w:ascii="Roboto" w:hAnsi="Roboto"/>
          <w:color w:val="000000" w:themeColor="text1"/>
          <w:lang w:val="en-GB"/>
        </w:rPr>
        <w:t xml:space="preserve"> experience</w:t>
      </w:r>
      <w:r w:rsidRPr="00C30D7F">
        <w:rPr>
          <w:rFonts w:ascii="Roboto" w:hAnsi="Roboto"/>
          <w:color w:val="000000" w:themeColor="text1"/>
          <w:lang w:val="en-GB"/>
        </w:rPr>
        <w:t>. The elastic structure encourages natural movement patterns and responds flexibly to the user’s posture. At the same time, the construction itself defines the swivel chair’s distinctive look.</w:t>
      </w:r>
    </w:p>
    <w:p w:rsidRPr="00C30D7F" w:rsidR="00B5475B" w:rsidP="00B5475B" w:rsidRDefault="00B5475B" w14:paraId="585B6072" w14:textId="77777777">
      <w:pPr>
        <w:spacing w:line="276" w:lineRule="auto"/>
        <w:rPr>
          <w:rFonts w:ascii="Roboto" w:hAnsi="Roboto"/>
          <w:color w:val="000000" w:themeColor="text1"/>
          <w:lang w:val="en-GB"/>
        </w:rPr>
      </w:pPr>
    </w:p>
    <w:p w:rsidRPr="00C30D7F" w:rsidR="0099465F" w:rsidP="00B5475B" w:rsidRDefault="00B5475B" w14:paraId="45ACC057" w14:textId="3C0934BC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t xml:space="preserve">“The shape of the swivel chair is defined by the contour and the freely tensioned surface within the cutout,” explains Bernauer. “Such free tensioning creates </w:t>
      </w:r>
      <w:r w:rsidRPr="00C30D7F" w:rsidR="00E32699">
        <w:rPr>
          <w:rFonts w:ascii="Roboto" w:hAnsi="Roboto"/>
          <w:color w:val="000000" w:themeColor="text1"/>
          <w:lang w:val="en-GB"/>
        </w:rPr>
        <w:t xml:space="preserve">precise </w:t>
      </w:r>
      <w:r w:rsidRPr="00C30D7F">
        <w:rPr>
          <w:rFonts w:ascii="Roboto" w:hAnsi="Roboto"/>
          <w:color w:val="000000" w:themeColor="text1"/>
          <w:lang w:val="en-GB"/>
        </w:rPr>
        <w:t xml:space="preserve">forms that arise naturally due to the </w:t>
      </w:r>
      <w:r w:rsidRPr="00C30D7F" w:rsidR="002C5293">
        <w:rPr>
          <w:rFonts w:ascii="Roboto" w:hAnsi="Roboto"/>
          <w:color w:val="000000" w:themeColor="text1"/>
          <w:lang w:val="en-GB"/>
        </w:rPr>
        <w:t xml:space="preserve">properties of the </w:t>
      </w:r>
      <w:r w:rsidRPr="00C30D7F">
        <w:rPr>
          <w:rFonts w:ascii="Roboto" w:hAnsi="Roboto"/>
          <w:color w:val="000000" w:themeColor="text1"/>
          <w:lang w:val="en-GB"/>
        </w:rPr>
        <w:t>material</w:t>
      </w:r>
      <w:r w:rsidRPr="00C30D7F" w:rsidR="002C5293">
        <w:rPr>
          <w:rFonts w:ascii="Roboto" w:hAnsi="Roboto"/>
          <w:color w:val="000000" w:themeColor="text1"/>
          <w:lang w:val="en-GB"/>
        </w:rPr>
        <w:t>.</w:t>
      </w:r>
      <w:r w:rsidRPr="00C30D7F">
        <w:rPr>
          <w:rFonts w:ascii="Roboto" w:hAnsi="Roboto"/>
          <w:color w:val="000000" w:themeColor="text1"/>
          <w:lang w:val="en-GB"/>
        </w:rPr>
        <w:t xml:space="preserve"> This creates exciting visual perspectives and gives LOOC its unmistakable identity.”</w:t>
      </w:r>
    </w:p>
    <w:p w:rsidRPr="00C30D7F" w:rsidR="00B5475B" w:rsidP="00B5475B" w:rsidRDefault="00B5475B" w14:paraId="5FB4F841" w14:textId="77777777">
      <w:pPr>
        <w:spacing w:line="276" w:lineRule="auto"/>
        <w:rPr>
          <w:rFonts w:ascii="Roboto" w:hAnsi="Roboto"/>
          <w:color w:val="000000" w:themeColor="text1"/>
          <w:lang w:val="en-GB"/>
        </w:rPr>
      </w:pPr>
    </w:p>
    <w:p w:rsidRPr="00C30D7F" w:rsidR="00B5475B" w:rsidP="00B5475B" w:rsidRDefault="00B5475B" w14:paraId="155BE1C6" w14:textId="42127597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b/>
          <w:bCs/>
          <w:color w:val="000000" w:themeColor="text1"/>
          <w:lang w:val="en-GB"/>
        </w:rPr>
        <w:t>A Product Family with Virtually Unlimited Possibilities</w:t>
      </w:r>
    </w:p>
    <w:p w:rsidRPr="00C30D7F" w:rsidR="00B5475B" w:rsidP="00B5475B" w:rsidRDefault="00B5475B" w14:paraId="00F114B1" w14:textId="72B6DD8C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t xml:space="preserve">From the </w:t>
      </w:r>
      <w:r w:rsidRPr="00C30D7F" w:rsidR="0019417D">
        <w:rPr>
          <w:rFonts w:ascii="Roboto" w:hAnsi="Roboto"/>
          <w:color w:val="000000" w:themeColor="text1"/>
          <w:lang w:val="en-GB"/>
        </w:rPr>
        <w:t>outset,</w:t>
      </w:r>
      <w:r w:rsidRPr="00C30D7F">
        <w:rPr>
          <w:rFonts w:ascii="Roboto" w:hAnsi="Roboto"/>
          <w:color w:val="000000" w:themeColor="text1"/>
          <w:lang w:val="en-GB"/>
        </w:rPr>
        <w:t xml:space="preserve"> LOOC was designed as one of </w:t>
      </w:r>
      <w:proofErr w:type="spellStart"/>
      <w:r w:rsidRPr="00C30D7F">
        <w:rPr>
          <w:rFonts w:ascii="Roboto" w:hAnsi="Roboto"/>
          <w:color w:val="000000" w:themeColor="text1"/>
          <w:lang w:val="en-GB"/>
        </w:rPr>
        <w:t>Klöber’s</w:t>
      </w:r>
      <w:proofErr w:type="spellEnd"/>
      <w:r w:rsidRPr="00C30D7F">
        <w:rPr>
          <w:rFonts w:ascii="Roboto" w:hAnsi="Roboto"/>
          <w:color w:val="000000" w:themeColor="text1"/>
          <w:lang w:val="en-GB"/>
        </w:rPr>
        <w:t xml:space="preserve"> most versatile swivel chairs. The model is available in mesh fabric, textile, or leather, and can be configured in numerous colo</w:t>
      </w:r>
      <w:r w:rsidRPr="00C30D7F" w:rsidR="00BA3A55">
        <w:rPr>
          <w:rFonts w:ascii="Roboto" w:hAnsi="Roboto"/>
          <w:color w:val="000000" w:themeColor="text1"/>
          <w:lang w:val="en-GB"/>
        </w:rPr>
        <w:t>u</w:t>
      </w:r>
      <w:r w:rsidRPr="00C30D7F">
        <w:rPr>
          <w:rFonts w:ascii="Roboto" w:hAnsi="Roboto"/>
          <w:color w:val="000000" w:themeColor="text1"/>
          <w:lang w:val="en-GB"/>
        </w:rPr>
        <w:t>rs and equipment</w:t>
      </w:r>
      <w:r w:rsidRPr="00C30D7F" w:rsidR="00BA3A55">
        <w:rPr>
          <w:rFonts w:ascii="Roboto" w:hAnsi="Roboto"/>
          <w:color w:val="000000" w:themeColor="text1"/>
          <w:lang w:val="en-GB"/>
        </w:rPr>
        <w:t xml:space="preserve"> options.</w:t>
      </w:r>
      <w:r w:rsidRPr="00C30D7F">
        <w:rPr>
          <w:rFonts w:ascii="Roboto" w:hAnsi="Roboto"/>
          <w:color w:val="000000" w:themeColor="text1"/>
          <w:lang w:val="en-GB"/>
        </w:rPr>
        <w:t xml:space="preserve"> High or low backrests, different bases, and optional soft pads </w:t>
      </w:r>
      <w:r w:rsidRPr="00C30D7F" w:rsidR="00737794">
        <w:rPr>
          <w:rFonts w:ascii="Roboto" w:hAnsi="Roboto"/>
          <w:color w:val="000000" w:themeColor="text1"/>
          <w:lang w:val="en-GB"/>
        </w:rPr>
        <w:t xml:space="preserve">featuring </w:t>
      </w:r>
      <w:r w:rsidRPr="00C30D7F">
        <w:rPr>
          <w:rFonts w:ascii="Roboto" w:hAnsi="Roboto"/>
          <w:color w:val="000000" w:themeColor="text1"/>
          <w:lang w:val="en-GB"/>
        </w:rPr>
        <w:t xml:space="preserve">magnetic attachment allow for custom solutions across </w:t>
      </w:r>
      <w:r w:rsidRPr="00C30D7F" w:rsidR="00D46083">
        <w:rPr>
          <w:rFonts w:ascii="Roboto" w:hAnsi="Roboto"/>
          <w:color w:val="000000" w:themeColor="text1"/>
          <w:lang w:val="en-GB"/>
        </w:rPr>
        <w:t xml:space="preserve">a variety of </w:t>
      </w:r>
      <w:r w:rsidRPr="00C30D7F" w:rsidR="00C30D7F">
        <w:rPr>
          <w:rFonts w:ascii="Roboto" w:hAnsi="Roboto"/>
          <w:color w:val="000000" w:themeColor="text1"/>
          <w:lang w:val="en-GB"/>
        </w:rPr>
        <w:t xml:space="preserve"> </w:t>
      </w:r>
      <w:r w:rsidRPr="00C30D7F">
        <w:rPr>
          <w:rFonts w:ascii="Roboto" w:hAnsi="Roboto"/>
          <w:color w:val="000000" w:themeColor="text1"/>
          <w:lang w:val="en-GB"/>
        </w:rPr>
        <w:t>applications.</w:t>
      </w:r>
    </w:p>
    <w:p w:rsidRPr="00C30D7F" w:rsidR="00B5475B" w:rsidP="00B5475B" w:rsidRDefault="00B5475B" w14:paraId="3BB380C6" w14:textId="77777777">
      <w:pPr>
        <w:spacing w:line="276" w:lineRule="auto"/>
        <w:rPr>
          <w:rFonts w:ascii="Roboto" w:hAnsi="Roboto"/>
          <w:color w:val="000000" w:themeColor="text1"/>
          <w:lang w:val="en-GB"/>
        </w:rPr>
      </w:pPr>
    </w:p>
    <w:p w:rsidRPr="00C30D7F" w:rsidR="00B5475B" w:rsidP="00B5475B" w:rsidRDefault="00B5475B" w14:paraId="706007CA" w14:textId="6C5E4808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t xml:space="preserve">Despite this versatility, every version follows the same </w:t>
      </w:r>
      <w:r w:rsidRPr="00C30D7F" w:rsidR="00B05909">
        <w:rPr>
          <w:rFonts w:ascii="Roboto" w:hAnsi="Roboto"/>
          <w:color w:val="000000" w:themeColor="text1"/>
          <w:lang w:val="en-GB"/>
        </w:rPr>
        <w:t xml:space="preserve">distinctive </w:t>
      </w:r>
      <w:r w:rsidRPr="00C30D7F">
        <w:rPr>
          <w:rFonts w:ascii="Roboto" w:hAnsi="Roboto"/>
          <w:color w:val="000000" w:themeColor="text1"/>
          <w:lang w:val="en-GB"/>
        </w:rPr>
        <w:t>design language. As a result, LOOC creates a cohesive</w:t>
      </w:r>
      <w:r w:rsidRPr="00C30D7F" w:rsidR="00B05909">
        <w:rPr>
          <w:rFonts w:ascii="Roboto" w:hAnsi="Roboto"/>
          <w:color w:val="000000" w:themeColor="text1"/>
          <w:lang w:val="en-GB"/>
        </w:rPr>
        <w:t xml:space="preserve"> visual identity</w:t>
      </w:r>
      <w:r w:rsidRPr="00C30D7F">
        <w:rPr>
          <w:rFonts w:ascii="Roboto" w:hAnsi="Roboto"/>
          <w:color w:val="000000" w:themeColor="text1"/>
          <w:lang w:val="en-GB"/>
        </w:rPr>
        <w:t xml:space="preserve"> across diverse work and communication zones. “LOOC was meant to be a chair with its own personality. The clear design language ensures that all the different variants remain recogni</w:t>
      </w:r>
      <w:r w:rsidRPr="00C30D7F" w:rsidR="00F7688E">
        <w:rPr>
          <w:rFonts w:ascii="Roboto" w:hAnsi="Roboto"/>
          <w:color w:val="000000" w:themeColor="text1"/>
          <w:lang w:val="en-GB"/>
        </w:rPr>
        <w:t>s</w:t>
      </w:r>
      <w:r w:rsidRPr="00C30D7F">
        <w:rPr>
          <w:rFonts w:ascii="Roboto" w:hAnsi="Roboto"/>
          <w:color w:val="000000" w:themeColor="text1"/>
          <w:lang w:val="en-GB"/>
        </w:rPr>
        <w:t>able as part of a single family,” says Bernauer.</w:t>
      </w:r>
    </w:p>
    <w:p w:rsidRPr="00C30D7F" w:rsidR="00B5475B" w:rsidP="00B5475B" w:rsidRDefault="00B5475B" w14:paraId="2F17D036" w14:textId="77777777">
      <w:pPr>
        <w:spacing w:line="276" w:lineRule="auto"/>
        <w:rPr>
          <w:rFonts w:ascii="Roboto" w:hAnsi="Roboto"/>
          <w:color w:val="000000" w:themeColor="text1"/>
          <w:lang w:val="en-GB"/>
        </w:rPr>
      </w:pPr>
    </w:p>
    <w:p w:rsidRPr="00C30D7F" w:rsidR="00B5475B" w:rsidP="00B5475B" w:rsidRDefault="00B5475B" w14:paraId="3F9B7CF6" w14:textId="77FE44A1">
      <w:pPr>
        <w:spacing w:line="276" w:lineRule="auto"/>
        <w:rPr>
          <w:rFonts w:ascii="Roboto" w:hAnsi="Roboto"/>
          <w:color w:val="000000" w:themeColor="text1"/>
          <w:lang w:val="en-GB"/>
        </w:rPr>
      </w:pPr>
      <w:r w:rsidRPr="00C30D7F">
        <w:rPr>
          <w:rFonts w:ascii="Roboto" w:hAnsi="Roboto"/>
          <w:color w:val="000000" w:themeColor="text1"/>
          <w:lang w:val="en-GB"/>
        </w:rPr>
        <w:lastRenderedPageBreak/>
        <w:t xml:space="preserve">With LOOC, </w:t>
      </w:r>
      <w:proofErr w:type="spellStart"/>
      <w:r w:rsidRPr="00C30D7F">
        <w:rPr>
          <w:rFonts w:ascii="Roboto" w:hAnsi="Roboto"/>
          <w:color w:val="000000" w:themeColor="text1"/>
          <w:lang w:val="en-GB"/>
        </w:rPr>
        <w:t>Klöber</w:t>
      </w:r>
      <w:proofErr w:type="spellEnd"/>
      <w:r w:rsidRPr="00C30D7F">
        <w:rPr>
          <w:rFonts w:ascii="Roboto" w:hAnsi="Roboto"/>
          <w:color w:val="000000" w:themeColor="text1"/>
          <w:lang w:val="en-GB"/>
        </w:rPr>
        <w:t xml:space="preserve"> underscores its commitment to developing seating that balances design, ergonomics, and sustainability while </w:t>
      </w:r>
      <w:r w:rsidRPr="00C30D7F" w:rsidR="00453B99">
        <w:rPr>
          <w:rFonts w:ascii="Roboto" w:hAnsi="Roboto"/>
          <w:color w:val="000000" w:themeColor="text1"/>
          <w:lang w:val="en-GB"/>
        </w:rPr>
        <w:t xml:space="preserve">exploring new approaches to contemporary office seating. </w:t>
      </w:r>
    </w:p>
    <w:p w:rsidRPr="00C30D7F" w:rsidR="0019417D" w:rsidP="00A04E58" w:rsidRDefault="0019417D" w14:paraId="240DD44D" w14:textId="77777777">
      <w:pPr>
        <w:spacing w:line="276" w:lineRule="auto"/>
        <w:rPr>
          <w:rFonts w:ascii="Roboto" w:hAnsi="Roboto"/>
          <w:color w:val="000000" w:themeColor="text1"/>
          <w:lang w:val="en-US"/>
        </w:rPr>
      </w:pPr>
    </w:p>
    <w:p w:rsidRPr="00052787" w:rsidR="00C83A5E" w:rsidP="00A04E58" w:rsidRDefault="00C83A5E" w14:paraId="1DE6C9CA" w14:textId="77777777">
      <w:pPr>
        <w:spacing w:line="276" w:lineRule="auto"/>
        <w:rPr>
          <w:rFonts w:ascii="Roboto" w:hAnsi="Roboto"/>
          <w:lang w:val="en-US"/>
        </w:rPr>
      </w:pPr>
    </w:p>
    <w:sectPr w:rsidRPr="00052787" w:rsidR="00C83A5E" w:rsidSect="004B01C4">
      <w:headerReference w:type="default" r:id="rId11"/>
      <w:footerReference w:type="default" r:id="rId12"/>
      <w:pgSz w:w="11906" w:h="16838" w:orient="portrait"/>
      <w:pgMar w:top="1417" w:right="1417" w:bottom="1134" w:left="1417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0B6A" w:rsidP="007A4F80" w:rsidRDefault="00240B6A" w14:paraId="4E177064" w14:textId="77777777">
      <w:pPr>
        <w:spacing w:after="0" w:line="240" w:lineRule="auto"/>
      </w:pPr>
      <w:r>
        <w:separator/>
      </w:r>
    </w:p>
  </w:endnote>
  <w:endnote w:type="continuationSeparator" w:id="0">
    <w:p w:rsidR="00240B6A" w:rsidP="007A4F80" w:rsidRDefault="00240B6A" w14:paraId="42EE5E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Fabrikat">
    <w:altName w:val="Calibri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3368D" w:rsidR="00DA451D" w:rsidP="00DA451D" w:rsidRDefault="00DA451D" w14:paraId="792B03C3" w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rPr>
        <w:rFonts w:ascii="Roboto" w:hAnsi="Roboto"/>
        <w:sz w:val="16"/>
        <w:szCs w:val="16"/>
        <w:lang w:val="en-GB"/>
      </w:rPr>
    </w:pPr>
  </w:p>
  <w:p w:rsidRPr="00B3368D" w:rsidR="00DA451D" w:rsidP="00DA451D" w:rsidRDefault="00DA451D" w14:paraId="3C68756F" w14:textId="2E727CD0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rPr>
        <w:rStyle w:val="Seitenzahl"/>
        <w:rFonts w:ascii="Roboto" w:hAnsi="Roboto" w:eastAsia="Fabrikat" w:cs="Fabrikat"/>
        <w:sz w:val="16"/>
        <w:szCs w:val="16"/>
        <w:lang w:val="en-GB"/>
      </w:rPr>
    </w:pPr>
    <w:proofErr w:type="spellStart"/>
    <w:r w:rsidRPr="00B3368D">
      <w:rPr>
        <w:rFonts w:ascii="Roboto" w:hAnsi="Roboto"/>
        <w:sz w:val="16"/>
        <w:szCs w:val="16"/>
        <w:lang w:val="en-GB"/>
      </w:rPr>
      <w:t>Klöber</w:t>
    </w:r>
    <w:proofErr w:type="spellEnd"/>
    <w:r w:rsidRPr="00B3368D">
      <w:rPr>
        <w:rFonts w:ascii="Roboto" w:hAnsi="Roboto"/>
        <w:sz w:val="16"/>
        <w:szCs w:val="16"/>
        <w:lang w:val="en-GB"/>
      </w:rPr>
      <w:t xml:space="preserve"> </w:t>
    </w:r>
    <w:r w:rsidRPr="00B3368D">
      <w:rPr>
        <w:rStyle w:val="hgkelc"/>
        <w:rFonts w:ascii="Roboto" w:hAnsi="Roboto"/>
        <w:sz w:val="16"/>
        <w:szCs w:val="16"/>
        <w:lang w:val="en-GB"/>
      </w:rPr>
      <w:t>|</w:t>
    </w:r>
    <w:r w:rsidRPr="00B3368D">
      <w:rPr>
        <w:rFonts w:ascii="Roboto" w:hAnsi="Roboto"/>
        <w:sz w:val="16"/>
        <w:szCs w:val="16"/>
        <w:lang w:val="en-GB"/>
      </w:rPr>
      <w:t xml:space="preserve"> Press Office</w:t>
    </w:r>
  </w:p>
  <w:p w:rsidRPr="0020335D" w:rsidR="00B3368D" w:rsidP="00B3368D" w:rsidRDefault="00B3368D" w14:paraId="34DD7349" w14:textId="0DBAE659">
    <w:pPr>
      <w:pStyle w:val="Fuzeile"/>
      <w:rPr>
        <w:rFonts w:ascii="Roboto" w:hAnsi="Roboto"/>
        <w:sz w:val="16"/>
        <w:szCs w:val="16"/>
        <w:lang w:val="en-GB"/>
      </w:rPr>
    </w:pPr>
    <w:r w:rsidRPr="0020335D">
      <w:rPr>
        <w:rFonts w:ascii="Roboto" w:hAnsi="Roboto"/>
        <w:sz w:val="16"/>
        <w:szCs w:val="16"/>
        <w:lang w:val="en-GB"/>
      </w:rPr>
      <w:t>Bernadette Trepte, +49 221 26136742, kloeber@real-communications.com</w:t>
    </w:r>
  </w:p>
  <w:p w:rsidRPr="00B3368D" w:rsidR="00B3368D" w:rsidP="00B3368D" w:rsidRDefault="00B3368D" w14:paraId="2E9C97CE" w14:textId="4BE00338">
    <w:pPr>
      <w:pStyle w:val="Fuzeile"/>
      <w:rPr>
        <w:rFonts w:ascii="Roboto" w:hAnsi="Roboto"/>
        <w:sz w:val="16"/>
        <w:szCs w:val="16"/>
      </w:rPr>
    </w:pPr>
    <w:proofErr w:type="spellStart"/>
    <w:r w:rsidRPr="00B3368D">
      <w:rPr>
        <w:rFonts w:ascii="Roboto" w:hAnsi="Roboto"/>
        <w:sz w:val="16"/>
        <w:szCs w:val="16"/>
      </w:rPr>
      <w:t>Klöber</w:t>
    </w:r>
    <w:proofErr w:type="spellEnd"/>
    <w:r w:rsidRPr="00B3368D">
      <w:rPr>
        <w:rFonts w:ascii="Roboto" w:hAnsi="Roboto"/>
        <w:sz w:val="16"/>
        <w:szCs w:val="16"/>
      </w:rPr>
      <w:t xml:space="preserve"> GmbH,</w:t>
    </w:r>
    <w:r w:rsidRPr="00B3368D">
      <w:rPr>
        <w:rFonts w:ascii="Roboto" w:hAnsi="Roboto"/>
        <w:color w:val="000000"/>
        <w:sz w:val="16"/>
        <w:szCs w:val="16"/>
      </w:rPr>
      <w:t xml:space="preserve"> </w:t>
    </w:r>
    <w:r w:rsidRPr="00B3368D">
      <w:rPr>
        <w:rFonts w:ascii="Roboto" w:hAnsi="Roboto"/>
        <w:sz w:val="16"/>
        <w:szCs w:val="16"/>
      </w:rPr>
      <w:t>Hauptstraße 1, 88696 Owingen www.kloeber.com</w:t>
    </w:r>
  </w:p>
  <w:p w:rsidRPr="00052787" w:rsidR="00DA451D" w:rsidRDefault="00DA451D" w14:paraId="65D43BBD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0B6A" w:rsidP="007A4F80" w:rsidRDefault="00240B6A" w14:paraId="09410285" w14:textId="77777777">
      <w:pPr>
        <w:spacing w:after="0" w:line="240" w:lineRule="auto"/>
      </w:pPr>
      <w:r>
        <w:separator/>
      </w:r>
    </w:p>
  </w:footnote>
  <w:footnote w:type="continuationSeparator" w:id="0">
    <w:p w:rsidR="00240B6A" w:rsidP="007A4F80" w:rsidRDefault="00240B6A" w14:paraId="0E8A2B4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E71D9" w:rsidRDefault="00B60821" w14:paraId="2065A0BA" w14:textId="1063095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4074BA" wp14:editId="54E97A07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532255" cy="479425"/>
          <wp:effectExtent l="0" t="0" r="0" b="0"/>
          <wp:wrapThrough wrapText="bothSides">
            <wp:wrapPolygon edited="0">
              <wp:start x="0" y="0"/>
              <wp:lineTo x="0" y="20599"/>
              <wp:lineTo x="21215" y="20599"/>
              <wp:lineTo x="21215" y="0"/>
              <wp:lineTo x="0" y="0"/>
            </wp:wrapPolygon>
          </wp:wrapThrough>
          <wp:docPr id="1566570633" name="Grafik 1" descr="Ein Bild, das Text, Schrift, Logo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570633" name="Grafik 1" descr="Ein Bild, das Text, Schrift, Logo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47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E71D9" w:rsidRDefault="007E71D9" w14:paraId="56631B34" w14:textId="7B44905C">
    <w:pPr>
      <w:pStyle w:val="Kopfzeile"/>
    </w:pPr>
  </w:p>
  <w:p w:rsidR="007E71D9" w:rsidRDefault="007E71D9" w14:paraId="24C2A9FD" w14:textId="42B22270">
    <w:pPr>
      <w:pStyle w:val="Kopfzeile"/>
    </w:pPr>
  </w:p>
  <w:p w:rsidR="007A4F80" w:rsidRDefault="007A4F80" w14:paraId="57C8AFEB" w14:textId="05BC9D13">
    <w:pPr>
      <w:pStyle w:val="Kopfzeile"/>
    </w:pPr>
  </w:p>
  <w:p w:rsidR="00590FF9" w:rsidRDefault="00590FF9" w14:paraId="56C34EF9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B5A47"/>
    <w:multiLevelType w:val="hybridMultilevel"/>
    <w:tmpl w:val="7E9CA3A8"/>
    <w:lvl w:ilvl="0" w:tplc="989AC3FE">
      <w:numFmt w:val="bullet"/>
      <w:lvlText w:val="-"/>
      <w:lvlJc w:val="left"/>
      <w:pPr>
        <w:ind w:left="720" w:hanging="360"/>
      </w:pPr>
      <w:rPr>
        <w:rFonts w:hint="default" w:ascii="Roboto Condensed" w:hAnsi="Roboto Condensed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8379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80"/>
    <w:rsid w:val="00005382"/>
    <w:rsid w:val="00051D5E"/>
    <w:rsid w:val="00052787"/>
    <w:rsid w:val="00053484"/>
    <w:rsid w:val="0005584D"/>
    <w:rsid w:val="00074460"/>
    <w:rsid w:val="000817B3"/>
    <w:rsid w:val="00087901"/>
    <w:rsid w:val="000D10B9"/>
    <w:rsid w:val="000D1142"/>
    <w:rsid w:val="000D7095"/>
    <w:rsid w:val="000D7E56"/>
    <w:rsid w:val="00100CEA"/>
    <w:rsid w:val="001139B3"/>
    <w:rsid w:val="00114F40"/>
    <w:rsid w:val="0013600F"/>
    <w:rsid w:val="00153BE1"/>
    <w:rsid w:val="0017341A"/>
    <w:rsid w:val="001939EC"/>
    <w:rsid w:val="0019417D"/>
    <w:rsid w:val="001A602E"/>
    <w:rsid w:val="001A6D7D"/>
    <w:rsid w:val="001C15D4"/>
    <w:rsid w:val="001D392A"/>
    <w:rsid w:val="001E24DD"/>
    <w:rsid w:val="00201757"/>
    <w:rsid w:val="0020335D"/>
    <w:rsid w:val="00212F5C"/>
    <w:rsid w:val="00240B6A"/>
    <w:rsid w:val="002524F7"/>
    <w:rsid w:val="00260BAC"/>
    <w:rsid w:val="0027045B"/>
    <w:rsid w:val="002A4BB8"/>
    <w:rsid w:val="002A60A3"/>
    <w:rsid w:val="002C5293"/>
    <w:rsid w:val="00304AD2"/>
    <w:rsid w:val="00330B19"/>
    <w:rsid w:val="00344FDC"/>
    <w:rsid w:val="00393D7C"/>
    <w:rsid w:val="00397986"/>
    <w:rsid w:val="003A1B2C"/>
    <w:rsid w:val="003A2A2E"/>
    <w:rsid w:val="003A49EB"/>
    <w:rsid w:val="003A630B"/>
    <w:rsid w:val="003B315C"/>
    <w:rsid w:val="003B7F3C"/>
    <w:rsid w:val="003D0C49"/>
    <w:rsid w:val="003D1C22"/>
    <w:rsid w:val="003D4E9D"/>
    <w:rsid w:val="003F7B85"/>
    <w:rsid w:val="00430B87"/>
    <w:rsid w:val="004319EB"/>
    <w:rsid w:val="00443E38"/>
    <w:rsid w:val="00444B1B"/>
    <w:rsid w:val="004516E0"/>
    <w:rsid w:val="00453B99"/>
    <w:rsid w:val="00471A18"/>
    <w:rsid w:val="00474888"/>
    <w:rsid w:val="00483F6C"/>
    <w:rsid w:val="00487BB6"/>
    <w:rsid w:val="004A0909"/>
    <w:rsid w:val="004B01C4"/>
    <w:rsid w:val="004B1729"/>
    <w:rsid w:val="004C6049"/>
    <w:rsid w:val="004F14E7"/>
    <w:rsid w:val="005171CE"/>
    <w:rsid w:val="00525C7B"/>
    <w:rsid w:val="00541BAD"/>
    <w:rsid w:val="00550546"/>
    <w:rsid w:val="005561BA"/>
    <w:rsid w:val="00586995"/>
    <w:rsid w:val="00590FF9"/>
    <w:rsid w:val="00595B21"/>
    <w:rsid w:val="005B56F7"/>
    <w:rsid w:val="005E2AFB"/>
    <w:rsid w:val="005F2A69"/>
    <w:rsid w:val="005F765E"/>
    <w:rsid w:val="00617A7F"/>
    <w:rsid w:val="006226B4"/>
    <w:rsid w:val="006240AE"/>
    <w:rsid w:val="00637635"/>
    <w:rsid w:val="00646134"/>
    <w:rsid w:val="00675CC3"/>
    <w:rsid w:val="006A1027"/>
    <w:rsid w:val="006C5288"/>
    <w:rsid w:val="006D3CAE"/>
    <w:rsid w:val="006E4FC8"/>
    <w:rsid w:val="006E56E1"/>
    <w:rsid w:val="006F4950"/>
    <w:rsid w:val="007022BB"/>
    <w:rsid w:val="0070301C"/>
    <w:rsid w:val="007040F3"/>
    <w:rsid w:val="00706B38"/>
    <w:rsid w:val="00711A88"/>
    <w:rsid w:val="007369A4"/>
    <w:rsid w:val="00737794"/>
    <w:rsid w:val="007404F5"/>
    <w:rsid w:val="00756CBC"/>
    <w:rsid w:val="00771E10"/>
    <w:rsid w:val="00772F26"/>
    <w:rsid w:val="007754AD"/>
    <w:rsid w:val="00787802"/>
    <w:rsid w:val="007A4F80"/>
    <w:rsid w:val="007C20E7"/>
    <w:rsid w:val="007E71D9"/>
    <w:rsid w:val="00802329"/>
    <w:rsid w:val="00832391"/>
    <w:rsid w:val="00833EFF"/>
    <w:rsid w:val="0083507E"/>
    <w:rsid w:val="008379E6"/>
    <w:rsid w:val="00840DF3"/>
    <w:rsid w:val="00856688"/>
    <w:rsid w:val="00863288"/>
    <w:rsid w:val="00890C09"/>
    <w:rsid w:val="00892865"/>
    <w:rsid w:val="008B2258"/>
    <w:rsid w:val="008D0DA8"/>
    <w:rsid w:val="008D6567"/>
    <w:rsid w:val="008F1985"/>
    <w:rsid w:val="008F523B"/>
    <w:rsid w:val="00912E01"/>
    <w:rsid w:val="00915EB7"/>
    <w:rsid w:val="00944F83"/>
    <w:rsid w:val="00946B85"/>
    <w:rsid w:val="00950CBA"/>
    <w:rsid w:val="009518CA"/>
    <w:rsid w:val="0096658A"/>
    <w:rsid w:val="00977576"/>
    <w:rsid w:val="00985116"/>
    <w:rsid w:val="00993436"/>
    <w:rsid w:val="0099465F"/>
    <w:rsid w:val="009A19B1"/>
    <w:rsid w:val="009B1C0B"/>
    <w:rsid w:val="009B2BEF"/>
    <w:rsid w:val="00A03355"/>
    <w:rsid w:val="00A04E58"/>
    <w:rsid w:val="00A15EAF"/>
    <w:rsid w:val="00A619EB"/>
    <w:rsid w:val="00A62924"/>
    <w:rsid w:val="00AA54C7"/>
    <w:rsid w:val="00AA79D5"/>
    <w:rsid w:val="00AC2397"/>
    <w:rsid w:val="00AC5508"/>
    <w:rsid w:val="00B00CC0"/>
    <w:rsid w:val="00B00FC3"/>
    <w:rsid w:val="00B05909"/>
    <w:rsid w:val="00B133DC"/>
    <w:rsid w:val="00B3368D"/>
    <w:rsid w:val="00B359CF"/>
    <w:rsid w:val="00B51AD5"/>
    <w:rsid w:val="00B5475B"/>
    <w:rsid w:val="00B60821"/>
    <w:rsid w:val="00B6470F"/>
    <w:rsid w:val="00B65636"/>
    <w:rsid w:val="00B96DF0"/>
    <w:rsid w:val="00BA3A55"/>
    <w:rsid w:val="00BB182B"/>
    <w:rsid w:val="00BB25BF"/>
    <w:rsid w:val="00BC0FFB"/>
    <w:rsid w:val="00BC304D"/>
    <w:rsid w:val="00BD797B"/>
    <w:rsid w:val="00BE008D"/>
    <w:rsid w:val="00BE4AB9"/>
    <w:rsid w:val="00C00F4D"/>
    <w:rsid w:val="00C029BA"/>
    <w:rsid w:val="00C06D46"/>
    <w:rsid w:val="00C24932"/>
    <w:rsid w:val="00C30D7F"/>
    <w:rsid w:val="00C47AA8"/>
    <w:rsid w:val="00C578D7"/>
    <w:rsid w:val="00C65762"/>
    <w:rsid w:val="00C7269B"/>
    <w:rsid w:val="00C827A9"/>
    <w:rsid w:val="00C83A5E"/>
    <w:rsid w:val="00C8642E"/>
    <w:rsid w:val="00CA0C5E"/>
    <w:rsid w:val="00CB25EE"/>
    <w:rsid w:val="00CC22C5"/>
    <w:rsid w:val="00CC2DA8"/>
    <w:rsid w:val="00CC3DD4"/>
    <w:rsid w:val="00CD4A1B"/>
    <w:rsid w:val="00D02AFD"/>
    <w:rsid w:val="00D05ADB"/>
    <w:rsid w:val="00D46083"/>
    <w:rsid w:val="00D5182F"/>
    <w:rsid w:val="00D5395F"/>
    <w:rsid w:val="00D56B50"/>
    <w:rsid w:val="00D948BB"/>
    <w:rsid w:val="00DA451D"/>
    <w:rsid w:val="00DA53E0"/>
    <w:rsid w:val="00DB0155"/>
    <w:rsid w:val="00DB213F"/>
    <w:rsid w:val="00DD02B9"/>
    <w:rsid w:val="00DD53E8"/>
    <w:rsid w:val="00E00B2D"/>
    <w:rsid w:val="00E067DC"/>
    <w:rsid w:val="00E077D6"/>
    <w:rsid w:val="00E14D84"/>
    <w:rsid w:val="00E16E19"/>
    <w:rsid w:val="00E2317A"/>
    <w:rsid w:val="00E30659"/>
    <w:rsid w:val="00E32699"/>
    <w:rsid w:val="00E42ABC"/>
    <w:rsid w:val="00E642A0"/>
    <w:rsid w:val="00E73CC3"/>
    <w:rsid w:val="00E845FF"/>
    <w:rsid w:val="00E85B6D"/>
    <w:rsid w:val="00E85B97"/>
    <w:rsid w:val="00EB0BF2"/>
    <w:rsid w:val="00EB1D22"/>
    <w:rsid w:val="00EB47B4"/>
    <w:rsid w:val="00EC4D48"/>
    <w:rsid w:val="00ED1525"/>
    <w:rsid w:val="00EE64B0"/>
    <w:rsid w:val="00F06E47"/>
    <w:rsid w:val="00F2632D"/>
    <w:rsid w:val="00F42A8D"/>
    <w:rsid w:val="00F53787"/>
    <w:rsid w:val="00F62599"/>
    <w:rsid w:val="00F748CE"/>
    <w:rsid w:val="00F7688E"/>
    <w:rsid w:val="00FB6086"/>
    <w:rsid w:val="00FC338D"/>
    <w:rsid w:val="00FE5015"/>
    <w:rsid w:val="415AACB8"/>
    <w:rsid w:val="602CB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F34A7"/>
  <w15:chartTrackingRefBased/>
  <w15:docId w15:val="{933991F7-211E-4941-9B54-84780C41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A4F80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7A4F80"/>
  </w:style>
  <w:style w:type="paragraph" w:styleId="Fuzeile">
    <w:name w:val="footer"/>
    <w:basedOn w:val="Standard"/>
    <w:link w:val="FuzeileZchn"/>
    <w:uiPriority w:val="99"/>
    <w:unhideWhenUsed/>
    <w:qFormat/>
    <w:rsid w:val="007A4F80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7A4F80"/>
  </w:style>
  <w:style w:type="character" w:styleId="Seitenzahl">
    <w:name w:val="page number"/>
    <w:rsid w:val="001D392A"/>
    <w:rPr>
      <w:lang w:val="de-DE"/>
    </w:rPr>
  </w:style>
  <w:style w:type="character" w:styleId="hgkelc" w:customStyle="1">
    <w:name w:val="hgkelc"/>
    <w:basedOn w:val="Absatz-Standardschriftart"/>
    <w:rsid w:val="001D392A"/>
  </w:style>
  <w:style w:type="character" w:styleId="Hyperlink">
    <w:name w:val="Hyperlink"/>
    <w:basedOn w:val="Absatz-Standardschriftart"/>
    <w:uiPriority w:val="99"/>
    <w:unhideWhenUsed/>
    <w:rsid w:val="008023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0232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D0C49"/>
    <w:pPr>
      <w:spacing w:line="278" w:lineRule="auto"/>
      <w:ind w:left="720"/>
      <w:contextualSpacing/>
    </w:pPr>
    <w:rPr>
      <w:sz w:val="24"/>
      <w:szCs w:val="24"/>
    </w:rPr>
  </w:style>
  <w:style w:type="paragraph" w:styleId="berarbeitung">
    <w:name w:val="Revision"/>
    <w:hidden/>
    <w:uiPriority w:val="99"/>
    <w:semiHidden/>
    <w:rsid w:val="005869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74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24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0bf70c-ca6f-44e3-8ea9-0c94d3079374">
      <Terms xmlns="http://schemas.microsoft.com/office/infopath/2007/PartnerControls"/>
    </lcf76f155ced4ddcb4097134ff3c332f>
    <TaxCatchAll xmlns="19ef098a-d79d-44d6-ac47-ca18cdfc418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25B1D3E85BA346AB245C1CCA7362EC" ma:contentTypeVersion="19" ma:contentTypeDescription="Ein neues Dokument erstellen." ma:contentTypeScope="" ma:versionID="ebd3ef7d6761f50d612acc749dae0ef3">
  <xsd:schema xmlns:xsd="http://www.w3.org/2001/XMLSchema" xmlns:xs="http://www.w3.org/2001/XMLSchema" xmlns:p="http://schemas.microsoft.com/office/2006/metadata/properties" xmlns:ns2="490bf70c-ca6f-44e3-8ea9-0c94d3079374" xmlns:ns3="19ef098a-d79d-44d6-ac47-ca18cdfc4180" targetNamespace="http://schemas.microsoft.com/office/2006/metadata/properties" ma:root="true" ma:fieldsID="6eee3d3c128c8714c52410bcf341b3f7" ns2:_="" ns3:_="">
    <xsd:import namespace="490bf70c-ca6f-44e3-8ea9-0c94d3079374"/>
    <xsd:import namespace="19ef098a-d79d-44d6-ac47-ca18cdfc41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bf70c-ca6f-44e3-8ea9-0c94d3079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cbf59954-ef38-4eda-a673-a24c04392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f098a-d79d-44d6-ac47-ca18cdfc41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960bda1-599f-4cb2-86e9-168cf42ce5a4}" ma:internalName="TaxCatchAll" ma:showField="CatchAllData" ma:web="19ef098a-d79d-44d6-ac47-ca18cdfc41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B7F87-67DA-4AED-9B56-8612D0463219}">
  <ds:schemaRefs>
    <ds:schemaRef ds:uri="http://schemas.microsoft.com/office/2006/metadata/properties"/>
    <ds:schemaRef ds:uri="http://schemas.microsoft.com/office/infopath/2007/PartnerControls"/>
    <ds:schemaRef ds:uri="490bf70c-ca6f-44e3-8ea9-0c94d3079374"/>
    <ds:schemaRef ds:uri="19ef098a-d79d-44d6-ac47-ca18cdfc4180"/>
  </ds:schemaRefs>
</ds:datastoreItem>
</file>

<file path=customXml/itemProps2.xml><?xml version="1.0" encoding="utf-8"?>
<ds:datastoreItem xmlns:ds="http://schemas.openxmlformats.org/officeDocument/2006/customXml" ds:itemID="{80C4C015-255C-4680-9CC7-B999BE9BA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0bf70c-ca6f-44e3-8ea9-0c94d3079374"/>
    <ds:schemaRef ds:uri="19ef098a-d79d-44d6-ac47-ca18cdfc41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C1C857-2795-46B0-8EF9-10EED4F1AC1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45a78fa-4ba6-4110-8806-a8733ca7f876}" enabled="0" method="" siteId="{d45a78fa-4ba6-4110-8806-a8733ca7f876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Bernadette</dc:creator>
  <keywords/>
  <dc:description/>
  <lastModifiedBy>Hindenberg, Alessandra</lastModifiedBy>
  <revision>35</revision>
  <lastPrinted>2026-10-01T08:47:00.0000000Z</lastPrinted>
  <dcterms:created xsi:type="dcterms:W3CDTF">2026-10-01T08:29:00.0000000Z</dcterms:created>
  <dcterms:modified xsi:type="dcterms:W3CDTF">2026-10-05T09:53:06.3423613Z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0x0101005525B1D3E85BA346AB245C1CCA7362EC</vt:lpwstr>
  </property>
  <property fmtid="{D5CDD505-2E9C-101B-9397-08002B2CF9AE}" pid="3" name="MediaServiceImageTags">
    <vt:lpwstr/>
  </property>
</Properties>
</file>